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3</w:t>
      </w:r>
      <w:r w:rsidR="00A27AA4">
        <w:rPr>
          <w:rFonts w:ascii="Calibri" w:hAnsi="Calibri"/>
          <w:color w:val="000000"/>
          <w:sz w:val="34"/>
          <w:szCs w:val="34"/>
          <w:lang w:val="en-US"/>
        </w:rPr>
        <w:t>.</w:t>
      </w:r>
      <w:r w:rsidR="0036134E">
        <w:rPr>
          <w:rFonts w:ascii="Calibri" w:hAnsi="Calibri"/>
          <w:color w:val="000000"/>
          <w:sz w:val="34"/>
          <w:szCs w:val="34"/>
          <w:lang w:val="en-US"/>
        </w:rPr>
        <w:t>6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Operational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Policies </w:t>
      </w:r>
      <w:r>
        <w:rPr>
          <w:rFonts w:ascii="Calibri" w:hAnsi="Calibri"/>
          <w:color w:val="000000"/>
          <w:sz w:val="34"/>
          <w:szCs w:val="34"/>
          <w:lang w:val="en-US"/>
        </w:rPr>
        <w:t>–</w:t>
      </w:r>
      <w:r w:rsidR="001652A0">
        <w:rPr>
          <w:rFonts w:ascii="Calibri" w:hAnsi="Calibri"/>
          <w:color w:val="000000"/>
          <w:sz w:val="34"/>
          <w:szCs w:val="34"/>
          <w:lang w:val="en-US"/>
        </w:rPr>
        <w:t xml:space="preserve"> Personnel </w:t>
      </w:r>
      <w:bookmarkStart w:id="0" w:name="_GoBack"/>
      <w:bookmarkEnd w:id="0"/>
      <w:r w:rsidR="00B12541">
        <w:rPr>
          <w:rFonts w:ascii="Calibri" w:hAnsi="Calibri"/>
          <w:color w:val="000000"/>
          <w:sz w:val="34"/>
          <w:szCs w:val="34"/>
          <w:lang w:val="en-US"/>
        </w:rPr>
        <w:t>Policy</w:t>
      </w:r>
    </w:p>
    <w:p w:rsidR="00470084" w:rsidRDefault="00470084">
      <w:pPr>
        <w:rPr>
          <w:rFonts w:ascii="Arial" w:hAnsi="Arial" w:cs="Arial"/>
        </w:rPr>
      </w:pPr>
    </w:p>
    <w:p w:rsidR="00A6359B" w:rsidRPr="00A6359B" w:rsidRDefault="00A6359B" w:rsidP="00A6359B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b/>
          <w:color w:val="000000"/>
          <w:lang w:eastAsia="en-NZ"/>
        </w:rPr>
      </w:pPr>
      <w:r w:rsidRPr="00A6359B">
        <w:rPr>
          <w:rFonts w:ascii="Arial" w:eastAsia="Times New Roman" w:hAnsi="Arial" w:cs="Arial"/>
          <w:b/>
          <w:color w:val="000000"/>
          <w:lang w:eastAsia="en-NZ"/>
        </w:rPr>
        <w:t>Personnel Policy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 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 xml:space="preserve">The board delegates responsibility to the principal on all matters relating to the management of staff in the expectation that they will be managed in a sound, fair, and respectful manner in accordance with the current terms of employment documents and identified good practice. 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 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Therefore, the principal may not fail to: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proofErr w:type="gramStart"/>
      <w:r w:rsidRPr="00A6359B">
        <w:rPr>
          <w:rFonts w:ascii="Arial" w:eastAsia="Times New Roman" w:hAnsi="Arial" w:cs="Arial"/>
          <w:color w:val="000000"/>
          <w:lang w:eastAsia="en-NZ"/>
        </w:rPr>
        <w:t>ensure</w:t>
      </w:r>
      <w:proofErr w:type="gramEnd"/>
      <w:r w:rsidRPr="00A6359B">
        <w:rPr>
          <w:rFonts w:ascii="Arial" w:eastAsia="Times New Roman" w:hAnsi="Arial" w:cs="Arial"/>
          <w:color w:val="000000"/>
          <w:lang w:eastAsia="en-NZ"/>
        </w:rPr>
        <w:t xml:space="preserve"> that employees are not discriminated against and use clearly job-related criteria, individual performance or qualifications in decision making.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ensure all employees their rights to personal dignity, safety and access to an approved and fair internal grievance process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proofErr w:type="gramStart"/>
      <w:r w:rsidRPr="00A6359B">
        <w:rPr>
          <w:rFonts w:ascii="Arial" w:eastAsia="Times New Roman" w:hAnsi="Arial" w:cs="Arial"/>
          <w:color w:val="000000"/>
          <w:lang w:eastAsia="en-NZ"/>
        </w:rPr>
        <w:t>ensure</w:t>
      </w:r>
      <w:proofErr w:type="gramEnd"/>
      <w:r w:rsidRPr="00A6359B">
        <w:rPr>
          <w:rFonts w:ascii="Arial" w:eastAsia="Times New Roman" w:hAnsi="Arial" w:cs="Arial"/>
          <w:color w:val="000000"/>
          <w:lang w:eastAsia="en-NZ"/>
        </w:rPr>
        <w:t xml:space="preserve"> that all required staff are registered or have a current Limited Authority to Teach.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provide a smoke free environment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provide for all staff an employment agreement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provide a suitable professional development programme which takes into consideration the requirements of the strategic and annual plans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 xml:space="preserve">carry out annual performance appraisals 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meet current employment legislation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take reasonable steps to protect staff from unsafe or unhealthy working conditions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meet the requirements of the Health and Safety in Employment Act 1992</w:t>
      </w:r>
    </w:p>
    <w:p w:rsidR="00A6359B" w:rsidRPr="00A6359B" w:rsidRDefault="00A6359B" w:rsidP="00A6359B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provide Protected Disclosure protection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 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6359B">
        <w:rPr>
          <w:rFonts w:ascii="Arial" w:eastAsia="Times New Roman" w:hAnsi="Arial" w:cs="Arial"/>
          <w:color w:val="000000"/>
          <w:lang w:eastAsia="en-NZ"/>
        </w:rPr>
        <w:t> 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A635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05"/>
      </w:tblGrid>
      <w:tr w:rsidR="00A6359B" w:rsidRPr="00A6359B" w:rsidTr="00A6359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Reviewed: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11th September 2018</w:t>
            </w:r>
          </w:p>
        </w:tc>
      </w:tr>
      <w:tr w:rsidR="00A6359B" w:rsidRPr="00A6359B" w:rsidTr="00A6359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Approved: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11th September 2018</w:t>
            </w:r>
          </w:p>
        </w:tc>
      </w:tr>
      <w:tr w:rsidR="00A6359B" w:rsidRPr="00A6359B" w:rsidTr="00A6359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Tala Page-To'oala</w:t>
            </w:r>
          </w:p>
        </w:tc>
      </w:tr>
      <w:tr w:rsidR="00A6359B" w:rsidRPr="00A6359B" w:rsidTr="00A6359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A6359B" w:rsidRPr="00A6359B" w:rsidTr="00A6359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359B" w:rsidRPr="00A6359B" w:rsidRDefault="00A6359B" w:rsidP="00A6359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6359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11th September 2018</w:t>
            </w:r>
          </w:p>
        </w:tc>
      </w:tr>
    </w:tbl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6359B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A6359B" w:rsidRPr="00A6359B" w:rsidRDefault="00A6359B" w:rsidP="00A635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6359B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A6359B" w:rsidRPr="00470084" w:rsidRDefault="00A6359B">
      <w:pPr>
        <w:rPr>
          <w:rFonts w:ascii="Arial" w:hAnsi="Arial" w:cs="Arial"/>
        </w:rPr>
      </w:pPr>
    </w:p>
    <w:sectPr w:rsidR="00A6359B" w:rsidRPr="004700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41" w:rsidRDefault="00B12541" w:rsidP="00B12541">
      <w:pPr>
        <w:spacing w:after="0" w:line="240" w:lineRule="auto"/>
      </w:pPr>
      <w:r>
        <w:separator/>
      </w:r>
    </w:p>
  </w:endnote>
  <w:endnote w:type="continuationSeparator" w:id="0">
    <w:p w:rsidR="00B12541" w:rsidRDefault="00B12541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41" w:rsidRDefault="00B12541" w:rsidP="00B12541">
      <w:pPr>
        <w:spacing w:after="0" w:line="240" w:lineRule="auto"/>
      </w:pPr>
      <w:r>
        <w:separator/>
      </w:r>
    </w:p>
  </w:footnote>
  <w:footnote w:type="continuationSeparator" w:id="0">
    <w:p w:rsidR="00B12541" w:rsidRDefault="00B12541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025B1DDC" wp14:editId="5AD30276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E00"/>
    <w:multiLevelType w:val="multilevel"/>
    <w:tmpl w:val="D85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35DDE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40FC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D4CD2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C60F1"/>
    <w:multiLevelType w:val="multilevel"/>
    <w:tmpl w:val="8750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34FF1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4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2"/>
    <w:lvlOverride w:ilvl="0">
      <w:startOverride w:val="3"/>
    </w:lvlOverride>
  </w:num>
  <w:num w:numId="6">
    <w:abstractNumId w:val="6"/>
  </w:num>
  <w:num w:numId="7">
    <w:abstractNumId w:val="0"/>
    <w:lvlOverride w:ilvl="0">
      <w:startOverride w:val="6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41"/>
    <w:rsid w:val="001652A0"/>
    <w:rsid w:val="0036134E"/>
    <w:rsid w:val="003809EC"/>
    <w:rsid w:val="0038299E"/>
    <w:rsid w:val="00470084"/>
    <w:rsid w:val="00887689"/>
    <w:rsid w:val="008E0F05"/>
    <w:rsid w:val="00902DA5"/>
    <w:rsid w:val="0098320C"/>
    <w:rsid w:val="00A27AA4"/>
    <w:rsid w:val="00A6359B"/>
    <w:rsid w:val="00AC2FA8"/>
    <w:rsid w:val="00B12541"/>
    <w:rsid w:val="00C13E9F"/>
    <w:rsid w:val="00C37F3C"/>
    <w:rsid w:val="00D5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47BF003A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6</cp:revision>
  <dcterms:created xsi:type="dcterms:W3CDTF">2019-06-12T20:41:00Z</dcterms:created>
  <dcterms:modified xsi:type="dcterms:W3CDTF">2019-06-13T03:56:00Z</dcterms:modified>
</cp:coreProperties>
</file>